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A2CE" w14:textId="2EE9CB17" w:rsidR="005C2763" w:rsidRDefault="005C2763" w:rsidP="005C2763">
      <w:pPr>
        <w:pStyle w:val="1"/>
        <w:tabs>
          <w:tab w:val="left" w:pos="1256"/>
        </w:tabs>
        <w:spacing w:after="120"/>
        <w:ind w:firstLine="0"/>
        <w:jc w:val="both"/>
      </w:pPr>
      <w:r>
        <w:t xml:space="preserve">            </w:t>
      </w:r>
      <w:r w:rsidR="00DE5BE1">
        <w:t xml:space="preserve">Мобільна бригада соціально-психологічної допомоги особам, які постраждали від домашнього насильства та/або насильства за ознакою статі (далі - </w:t>
      </w:r>
      <w:r w:rsidR="00DE5BE1" w:rsidRPr="003E613D">
        <w:rPr>
          <w:b/>
          <w:bCs/>
        </w:rPr>
        <w:t>мобільна бригада</w:t>
      </w:r>
      <w:r w:rsidR="00DE5BE1">
        <w:t xml:space="preserve">) - спеціалізована служба підтримки осіб, які постраждали від домашнього насильства та/або насильства за ознакою статі (далі - </w:t>
      </w:r>
      <w:r w:rsidR="00DE5BE1" w:rsidRPr="003E613D">
        <w:rPr>
          <w:b/>
          <w:bCs/>
        </w:rPr>
        <w:t>постраждалі особи</w:t>
      </w:r>
      <w:r w:rsidR="00DE5BE1">
        <w:t>).</w:t>
      </w:r>
    </w:p>
    <w:p w14:paraId="6294233F" w14:textId="5509E0F9" w:rsidR="005C2763" w:rsidRDefault="005C2763" w:rsidP="005C2763">
      <w:pPr>
        <w:pStyle w:val="1"/>
        <w:spacing w:after="0"/>
        <w:ind w:firstLine="860"/>
        <w:jc w:val="both"/>
      </w:pPr>
      <w:r>
        <w:t>Мобільна бригада утвор</w:t>
      </w:r>
      <w:r>
        <w:t>ена</w:t>
      </w:r>
      <w:r>
        <w:t xml:space="preserve"> рішенням Виконавчого комітету Петрівської сільської ради, до складу якої входять співробітники Служби із залученням фахівців інших суб’єктів, що здійснюють заходи у сфері запобігання та протидії насильству, (далі - суб’єкти), а саме:</w:t>
      </w:r>
    </w:p>
    <w:p w14:paraId="6819247E" w14:textId="77777777" w:rsidR="005C2763" w:rsidRDefault="005C2763" w:rsidP="005C2763">
      <w:pPr>
        <w:pStyle w:val="1"/>
        <w:spacing w:after="0"/>
        <w:ind w:firstLine="860"/>
        <w:jc w:val="both"/>
      </w:pPr>
      <w:r>
        <w:t>Служба у справах дітей та сім’ї  Петрівської сільської ради;</w:t>
      </w:r>
    </w:p>
    <w:p w14:paraId="2799D23D" w14:textId="77777777" w:rsidR="005C2763" w:rsidRDefault="005C2763" w:rsidP="005C2763">
      <w:pPr>
        <w:pStyle w:val="1"/>
        <w:spacing w:after="0"/>
        <w:ind w:firstLine="860"/>
        <w:jc w:val="both"/>
      </w:pPr>
      <w:r>
        <w:t>Комунальна заклад Петрівської сільської ради  «Центр надання соціальних послуг»;</w:t>
      </w:r>
    </w:p>
    <w:p w14:paraId="5323272E" w14:textId="77777777" w:rsidR="005C2763" w:rsidRDefault="005C2763" w:rsidP="005C2763">
      <w:pPr>
        <w:pStyle w:val="1"/>
        <w:spacing w:after="0"/>
        <w:ind w:firstLine="860"/>
        <w:jc w:val="both"/>
      </w:pPr>
      <w:r>
        <w:t>Комунальне некомерційне підприємство Петрівської сільської ради «Центр первинної медико - санітарної допомоги» (за потребою);</w:t>
      </w:r>
    </w:p>
    <w:p w14:paraId="06A2F252" w14:textId="77777777" w:rsidR="005C2763" w:rsidRDefault="005C2763" w:rsidP="005C2763">
      <w:pPr>
        <w:pStyle w:val="1"/>
        <w:spacing w:after="0"/>
        <w:ind w:firstLine="860"/>
        <w:jc w:val="both"/>
      </w:pPr>
      <w:r>
        <w:t>Навчальні заклади Петрівської сільської   ради (за потребою);</w:t>
      </w:r>
    </w:p>
    <w:p w14:paraId="3436E8C4" w14:textId="77777777" w:rsidR="005C2763" w:rsidRDefault="005C2763" w:rsidP="005C2763">
      <w:pPr>
        <w:pStyle w:val="1"/>
        <w:spacing w:after="0"/>
        <w:ind w:firstLine="860"/>
        <w:jc w:val="both"/>
      </w:pPr>
      <w:r>
        <w:t>Вишгородське РУП ГУ НП у Київській області;</w:t>
      </w:r>
    </w:p>
    <w:p w14:paraId="30204F6F" w14:textId="3416947E" w:rsidR="005C2763" w:rsidRDefault="005C2763" w:rsidP="005C2763">
      <w:pPr>
        <w:pStyle w:val="1"/>
        <w:ind w:firstLine="860"/>
        <w:jc w:val="both"/>
      </w:pPr>
      <w:r>
        <w:t>Староста сіл, на підвідомчій території якого виявлено факт домашнього насильства  та/або насильства за ознакою статі (за потребою).</w:t>
      </w:r>
    </w:p>
    <w:p w14:paraId="2677199F" w14:textId="6966F5AF" w:rsidR="00A7167D" w:rsidRDefault="005C2763" w:rsidP="005C2763">
      <w:pPr>
        <w:pStyle w:val="1"/>
        <w:tabs>
          <w:tab w:val="left" w:pos="1256"/>
        </w:tabs>
        <w:spacing w:after="0"/>
        <w:ind w:firstLine="0"/>
        <w:jc w:val="both"/>
      </w:pPr>
      <w:bookmarkStart w:id="0" w:name="bookmark7"/>
      <w:bookmarkEnd w:id="0"/>
      <w:r>
        <w:rPr>
          <w:b/>
          <w:bCs/>
        </w:rPr>
        <w:t xml:space="preserve">             </w:t>
      </w:r>
      <w:r w:rsidR="00DE5BE1" w:rsidRPr="005C2763">
        <w:rPr>
          <w:b/>
          <w:bCs/>
        </w:rPr>
        <w:t>Метою</w:t>
      </w:r>
      <w:r w:rsidR="00DE5BE1">
        <w:t xml:space="preserve"> діяльності мобільної бригади є надання соціально- психологічної допомоги постраждалим особам, зокрема соціальних послуг з консультування, кризового та екстреного втручання, соціальної профілактики відповідно до їх потреб.</w:t>
      </w:r>
    </w:p>
    <w:p w14:paraId="421EAC89" w14:textId="6DBA49D5" w:rsidR="00A7167D" w:rsidRDefault="00DE5BE1">
      <w:pPr>
        <w:pStyle w:val="1"/>
        <w:spacing w:after="0"/>
        <w:ind w:firstLine="860"/>
        <w:jc w:val="both"/>
      </w:pPr>
      <w:r>
        <w:t xml:space="preserve">Мобільна бригада надає соціальні послуги шляхом проведення фахової консультації за допомогою телефонного зв’язку, з виїздом у спеціально організованому транспорті до місця проживання (перебування) постраждалих осіб чи іншого вказаного ними місця, у приміщенні </w:t>
      </w:r>
      <w:r w:rsidR="00D27250">
        <w:t xml:space="preserve">Служби у справах дітей та сім’ї </w:t>
      </w:r>
      <w:r w:rsidR="002E3AB7">
        <w:t>Петрівської сільськ</w:t>
      </w:r>
      <w:r w:rsidR="00D27250">
        <w:t>ої ради (далі — Служба</w:t>
      </w:r>
      <w:r>
        <w:t>).</w:t>
      </w:r>
    </w:p>
    <w:p w14:paraId="2DCDD5B4" w14:textId="528A82C9" w:rsidR="00D27250" w:rsidRDefault="00DE5BE1" w:rsidP="00D27250">
      <w:pPr>
        <w:pStyle w:val="1"/>
        <w:spacing w:after="0"/>
        <w:ind w:firstLine="860"/>
        <w:jc w:val="both"/>
      </w:pPr>
      <w:r>
        <w:t xml:space="preserve">Діяльність мобільної бригади поширюється на території </w:t>
      </w:r>
      <w:bookmarkStart w:id="1" w:name="bookmark8"/>
      <w:bookmarkEnd w:id="1"/>
      <w:r w:rsidR="002E3AB7">
        <w:t>Петр</w:t>
      </w:r>
      <w:r w:rsidR="00D27250">
        <w:t>івської громади.</w:t>
      </w:r>
    </w:p>
    <w:p w14:paraId="4D684C2F" w14:textId="77777777" w:rsidR="00A7167D" w:rsidRDefault="00DE5BE1" w:rsidP="00850F03">
      <w:pPr>
        <w:pStyle w:val="1"/>
        <w:spacing w:after="0"/>
        <w:ind w:firstLine="860"/>
        <w:jc w:val="both"/>
      </w:pPr>
      <w:r>
        <w:t xml:space="preserve">Контроль за діяльністю мобільної бригади здійснюється </w:t>
      </w:r>
      <w:r w:rsidR="00523E11">
        <w:t xml:space="preserve">начальником Служби </w:t>
      </w:r>
      <w:r>
        <w:t>відповідно до законодавства.</w:t>
      </w:r>
    </w:p>
    <w:p w14:paraId="353F87CF" w14:textId="77777777" w:rsidR="00A7167D" w:rsidRDefault="00DE5BE1" w:rsidP="00850F03">
      <w:pPr>
        <w:pStyle w:val="1"/>
        <w:ind w:firstLine="860"/>
        <w:jc w:val="both"/>
      </w:pPr>
      <w:r>
        <w:t>До забезпечення функціонування мобільної бригади відповідно до законодавства можуть долучатися підприємства, установи, організації незалежно від форми власності, громадські об’єднання, міжнародні організації, іноземні неурядові організації, фізичні особи-підприємці, які відповідають критеріям діяльності суб’єктів, що надають соціальні послуги.</w:t>
      </w:r>
    </w:p>
    <w:p w14:paraId="656C62D3" w14:textId="77777777" w:rsidR="00A7167D" w:rsidRPr="005C2763" w:rsidRDefault="00DE5BE1" w:rsidP="005C2763">
      <w:pPr>
        <w:pStyle w:val="1"/>
        <w:tabs>
          <w:tab w:val="left" w:pos="1232"/>
        </w:tabs>
        <w:spacing w:after="0"/>
        <w:ind w:left="900" w:firstLine="0"/>
        <w:jc w:val="both"/>
        <w:rPr>
          <w:u w:val="single"/>
        </w:rPr>
      </w:pPr>
      <w:bookmarkStart w:id="2" w:name="bookmark10"/>
      <w:bookmarkEnd w:id="2"/>
      <w:r w:rsidRPr="005C2763">
        <w:rPr>
          <w:u w:val="single"/>
        </w:rPr>
        <w:t>Діяльність мобільної бригади ґрунтується на засадах:</w:t>
      </w:r>
    </w:p>
    <w:p w14:paraId="0A1819B0" w14:textId="359F6359" w:rsidR="00A7167D" w:rsidRDefault="005C2763" w:rsidP="00850F03">
      <w:pPr>
        <w:pStyle w:val="1"/>
        <w:spacing w:after="0"/>
        <w:ind w:firstLine="900"/>
        <w:jc w:val="both"/>
      </w:pPr>
      <w:r>
        <w:t>-</w:t>
      </w:r>
      <w:r w:rsidR="00DE5BE1">
        <w:t>гарантування постраждалим особам безпеки та їх основоположних прав і свобод з урахуванням мети і завдань мобільної бригади;</w:t>
      </w:r>
    </w:p>
    <w:p w14:paraId="599E3107" w14:textId="3EB31DBB" w:rsidR="00A7167D" w:rsidRDefault="005C2763">
      <w:pPr>
        <w:pStyle w:val="1"/>
        <w:spacing w:after="0"/>
        <w:ind w:firstLine="900"/>
        <w:jc w:val="both"/>
      </w:pPr>
      <w:r>
        <w:t>-</w:t>
      </w:r>
      <w:r w:rsidR="00DE5BE1">
        <w:t>належної уваги до кожного факту домашнього насильства та/або насильства за ознакою статі (далі - насильство) під час здійснення заходів у сфері запобігання та протидії насильству;</w:t>
      </w:r>
    </w:p>
    <w:p w14:paraId="24CBCD4F" w14:textId="788864F3" w:rsidR="00A7167D" w:rsidRDefault="005C2763">
      <w:pPr>
        <w:pStyle w:val="1"/>
        <w:spacing w:after="0"/>
        <w:ind w:firstLine="900"/>
        <w:jc w:val="both"/>
      </w:pPr>
      <w:r>
        <w:t>-</w:t>
      </w:r>
      <w:r w:rsidR="00DE5BE1">
        <w:t xml:space="preserve">врахування непропорційного впливу насильства на жінок і чоловіків, </w:t>
      </w:r>
      <w:r w:rsidR="00DE5BE1">
        <w:lastRenderedPageBreak/>
        <w:t>дітей та дорослих, забезпечення рівних прав та можливостей жінок і чоловіків під час здійснення заходів у сфері запобігання та протидії насильству;</w:t>
      </w:r>
    </w:p>
    <w:p w14:paraId="39901B87" w14:textId="2395AC33" w:rsidR="00A7167D" w:rsidRDefault="005C2763">
      <w:pPr>
        <w:pStyle w:val="1"/>
        <w:spacing w:after="0"/>
        <w:ind w:firstLine="900"/>
        <w:jc w:val="both"/>
      </w:pPr>
      <w:r>
        <w:t>-</w:t>
      </w:r>
      <w:r w:rsidR="00DE5BE1">
        <w:t>визнання суспільної небезпеки насильства та забезпечення нетерпимого ставлення до всіх його проявів;</w:t>
      </w:r>
    </w:p>
    <w:p w14:paraId="687CDCFD" w14:textId="3FFBE5FC" w:rsidR="00A7167D" w:rsidRDefault="005C2763">
      <w:pPr>
        <w:pStyle w:val="1"/>
        <w:spacing w:after="0"/>
        <w:ind w:firstLine="900"/>
        <w:jc w:val="both"/>
      </w:pPr>
      <w:r>
        <w:t>-</w:t>
      </w:r>
      <w:r w:rsidR="00DE5BE1">
        <w:t>поваги та неупередженого ставлення до постраждалих осіб, забезпечення пріоритетності їх прав і законних інтересів та безпеки під час здійснення заходів у сфері запобігання та протидії насильству;</w:t>
      </w:r>
    </w:p>
    <w:p w14:paraId="1936B2AD" w14:textId="3DB2DCFF" w:rsidR="00A7167D" w:rsidRDefault="005C2763">
      <w:pPr>
        <w:pStyle w:val="1"/>
        <w:spacing w:after="0"/>
        <w:ind w:firstLine="900"/>
        <w:jc w:val="both"/>
      </w:pPr>
      <w:r>
        <w:t>-</w:t>
      </w:r>
      <w:r w:rsidR="00DE5BE1">
        <w:t>конфіденційності інформації про постраждалих осіб та осіб, які повідомили про вчинення насильства;</w:t>
      </w:r>
    </w:p>
    <w:p w14:paraId="62714560" w14:textId="11D5046C" w:rsidR="00A7167D" w:rsidRDefault="005C2763">
      <w:pPr>
        <w:pStyle w:val="1"/>
        <w:spacing w:after="0"/>
        <w:ind w:firstLine="900"/>
        <w:jc w:val="both"/>
      </w:pPr>
      <w:r>
        <w:t>-</w:t>
      </w:r>
      <w:r w:rsidR="00DE5BE1">
        <w:t>добровільності отримання допомоги постраждалими особами, крім дітей та недієздатних осіб;</w:t>
      </w:r>
    </w:p>
    <w:p w14:paraId="2E7F6C5C" w14:textId="34175849" w:rsidR="00A7167D" w:rsidRDefault="005C2763">
      <w:pPr>
        <w:pStyle w:val="1"/>
        <w:spacing w:after="0"/>
        <w:ind w:firstLine="900"/>
        <w:jc w:val="both"/>
      </w:pPr>
      <w:r>
        <w:t>-</w:t>
      </w:r>
      <w:r w:rsidR="00DE5BE1">
        <w:t>урахування особливих потреб та інтересів постраждалих осіб, зокрема осіб з інвалідністю, вагітних жінок, дітей, недієздатних осіб, осіб похилого віку;</w:t>
      </w:r>
    </w:p>
    <w:p w14:paraId="696CE241" w14:textId="7EA2B312" w:rsidR="00A7167D" w:rsidRDefault="005C2763">
      <w:pPr>
        <w:pStyle w:val="1"/>
        <w:spacing w:after="0"/>
        <w:ind w:firstLine="900"/>
        <w:jc w:val="both"/>
      </w:pPr>
      <w:r>
        <w:t>-</w:t>
      </w:r>
      <w:r w:rsidR="00DE5BE1">
        <w:t>ефективної взаємодії суб’єктів між собою, з громадськими об’єднаннями, міжнародними організаціями, засобами масової інформації та всіма заінтересованими особами;</w:t>
      </w:r>
    </w:p>
    <w:p w14:paraId="1130D9D8" w14:textId="42BCAF7A" w:rsidR="00A7167D" w:rsidRDefault="005C2763">
      <w:pPr>
        <w:pStyle w:val="1"/>
        <w:spacing w:after="300"/>
        <w:ind w:firstLine="900"/>
        <w:jc w:val="both"/>
      </w:pPr>
      <w:r>
        <w:t>-</w:t>
      </w:r>
      <w:r w:rsidR="00DE5BE1">
        <w:t>недопущення дискримінації за будь-якою ознакою (статі, раси, мови, релігійних, політичних або інших переконань, національного або соціального походження, належності до національної меншини, майнового стану, громадянства, віку, стану здоров’я, інвалідності, сімейного стану, статусу біженця, внутрішньо переміщеної особи чи іншої визначеної законодавством категорії мігрантів тощо) під час надання допомоги постраждалим особам.</w:t>
      </w:r>
    </w:p>
    <w:p w14:paraId="1A21DB1C" w14:textId="77777777" w:rsidR="007E045E" w:rsidRPr="005C2763" w:rsidRDefault="00DE5BE1" w:rsidP="005C2763">
      <w:pPr>
        <w:pStyle w:val="1"/>
        <w:tabs>
          <w:tab w:val="left" w:pos="1278"/>
        </w:tabs>
        <w:spacing w:after="0"/>
        <w:ind w:left="900" w:firstLine="0"/>
        <w:jc w:val="both"/>
        <w:rPr>
          <w:u w:val="single"/>
        </w:rPr>
      </w:pPr>
      <w:bookmarkStart w:id="3" w:name="bookmark13"/>
      <w:bookmarkEnd w:id="3"/>
      <w:r w:rsidRPr="005C2763">
        <w:rPr>
          <w:u w:val="single"/>
        </w:rPr>
        <w:t>Основними завданнями мобільної бригади є:</w:t>
      </w:r>
    </w:p>
    <w:p w14:paraId="1FDF7806" w14:textId="77777777" w:rsidR="007E045E" w:rsidRDefault="00DE5BE1" w:rsidP="007E045E">
      <w:pPr>
        <w:pStyle w:val="1"/>
        <w:numPr>
          <w:ilvl w:val="0"/>
          <w:numId w:val="14"/>
        </w:numPr>
        <w:tabs>
          <w:tab w:val="left" w:pos="1278"/>
        </w:tabs>
        <w:spacing w:after="0"/>
        <w:jc w:val="both"/>
      </w:pPr>
      <w:r>
        <w:t>надання психологічної допомоги постраждалим особам;</w:t>
      </w:r>
    </w:p>
    <w:p w14:paraId="5B0C3028" w14:textId="77777777" w:rsidR="007E045E" w:rsidRDefault="00DE5BE1" w:rsidP="007E045E">
      <w:pPr>
        <w:pStyle w:val="1"/>
        <w:numPr>
          <w:ilvl w:val="0"/>
          <w:numId w:val="14"/>
        </w:numPr>
        <w:tabs>
          <w:tab w:val="left" w:pos="709"/>
        </w:tabs>
        <w:spacing w:after="0"/>
        <w:ind w:left="0" w:firstLine="349"/>
        <w:jc w:val="both"/>
      </w:pPr>
      <w:r>
        <w:t>реагування та надання не пізніше ніж протягом однієї доби соціально</w:t>
      </w:r>
      <w:r w:rsidR="007E045E">
        <w:t xml:space="preserve"> </w:t>
      </w:r>
      <w:r>
        <w:t>- психологічної допомоги постраждалим особам, які потребують термінової допомоги, зокрема шляхом кризового та екстреного втручання;</w:t>
      </w:r>
    </w:p>
    <w:p w14:paraId="7DA04E49" w14:textId="77777777" w:rsidR="007E045E" w:rsidRDefault="00DE5BE1" w:rsidP="007E045E">
      <w:pPr>
        <w:pStyle w:val="1"/>
        <w:numPr>
          <w:ilvl w:val="0"/>
          <w:numId w:val="14"/>
        </w:numPr>
        <w:tabs>
          <w:tab w:val="left" w:pos="709"/>
        </w:tabs>
        <w:spacing w:after="0"/>
        <w:ind w:left="0" w:firstLine="349"/>
        <w:jc w:val="both"/>
      </w:pPr>
      <w:r>
        <w:t>інформування постраждалих осіб щодо послуг (медичних, соціальних, психологічних, правових тощо), які вони можуть отримати для подолання наслідків насильства, та щодо надавачів таких послуг, зокрема інших загальних або спеціалізованих служб підтримки постраждалих осіб;</w:t>
      </w:r>
    </w:p>
    <w:p w14:paraId="09E84BF8" w14:textId="77777777" w:rsidR="007E045E" w:rsidRDefault="00DE5BE1" w:rsidP="007E045E">
      <w:pPr>
        <w:pStyle w:val="1"/>
        <w:numPr>
          <w:ilvl w:val="0"/>
          <w:numId w:val="14"/>
        </w:numPr>
        <w:tabs>
          <w:tab w:val="left" w:pos="709"/>
        </w:tabs>
        <w:spacing w:after="0"/>
        <w:ind w:left="0" w:firstLine="349"/>
        <w:jc w:val="both"/>
      </w:pPr>
      <w:r>
        <w:t>роз’яснення постраждалим особам їх прав, визначених законом, можливостей отримання допомоги від суб’єктів та доцільності її отримання;</w:t>
      </w:r>
    </w:p>
    <w:p w14:paraId="2FB72FE7" w14:textId="77777777" w:rsidR="00A7167D" w:rsidRDefault="00DE5BE1" w:rsidP="00850F03">
      <w:pPr>
        <w:pStyle w:val="1"/>
        <w:numPr>
          <w:ilvl w:val="0"/>
          <w:numId w:val="14"/>
        </w:numPr>
        <w:tabs>
          <w:tab w:val="left" w:pos="709"/>
        </w:tabs>
        <w:ind w:left="0" w:firstLine="349"/>
        <w:jc w:val="both"/>
      </w:pPr>
      <w:r>
        <w:t>провадження інформаційно-просвітницької діяльності (у тому числі розповсюдження серед населення відповідних інформаційних матеріалів) щодо форм, проявів та наслідків насильства, формування нетерпимого ставлення громадян до цих явищ, а також щодо заходів у сфері запобігання та протидії насильству.</w:t>
      </w:r>
    </w:p>
    <w:p w14:paraId="18989C82" w14:textId="77777777" w:rsidR="00A7167D" w:rsidRDefault="00DE5BE1" w:rsidP="005C2763">
      <w:pPr>
        <w:pStyle w:val="1"/>
        <w:tabs>
          <w:tab w:val="left" w:pos="1371"/>
        </w:tabs>
        <w:ind w:firstLine="851"/>
        <w:jc w:val="both"/>
      </w:pPr>
      <w:bookmarkStart w:id="4" w:name="bookmark14"/>
      <w:bookmarkStart w:id="5" w:name="bookmark15"/>
      <w:bookmarkEnd w:id="4"/>
      <w:bookmarkEnd w:id="5"/>
      <w:r>
        <w:t xml:space="preserve">Виїзд мобільної бригади здійснюється за попередньо складеним графіком, а також позапланово під час отримання повідомлення про виявлення факту вчинення насильства та потребу у наданні постраждалій </w:t>
      </w:r>
      <w:r>
        <w:lastRenderedPageBreak/>
        <w:t>особі термінової допомоги.</w:t>
      </w:r>
    </w:p>
    <w:p w14:paraId="31B8F5AD" w14:textId="77777777" w:rsidR="00A7167D" w:rsidRDefault="00DE5BE1" w:rsidP="005C2763">
      <w:pPr>
        <w:pStyle w:val="1"/>
        <w:tabs>
          <w:tab w:val="left" w:pos="1376"/>
        </w:tabs>
        <w:spacing w:after="0"/>
        <w:ind w:firstLine="851"/>
        <w:jc w:val="both"/>
      </w:pPr>
      <w:bookmarkStart w:id="6" w:name="bookmark16"/>
      <w:bookmarkEnd w:id="6"/>
      <w:r>
        <w:t>Послуги постраждалим особам надаються незалежно від місця їх реєстрації або місця проживання (перебування), наявності заяви чи повідомлення про вчинення насильства, реєстрації випадку в Єдиному державному реєстрі випадків домашнього та</w:t>
      </w:r>
      <w:r w:rsidR="009E10A2">
        <w:t>/або</w:t>
      </w:r>
      <w:r>
        <w:t xml:space="preserve"> насильства за ознакою статі.</w:t>
      </w:r>
    </w:p>
    <w:p w14:paraId="1FB5CE82" w14:textId="77777777" w:rsidR="00A7167D" w:rsidRDefault="00DE5BE1">
      <w:pPr>
        <w:pStyle w:val="1"/>
        <w:spacing w:after="0"/>
        <w:ind w:firstLine="860"/>
        <w:jc w:val="both"/>
      </w:pPr>
      <w:r>
        <w:t>Надання послуг постраждалій особі за фактом вчинення стосовно неї насильства може тривати не більше ніж три місяці.</w:t>
      </w:r>
    </w:p>
    <w:p w14:paraId="6B91FA31" w14:textId="77777777" w:rsidR="00A7167D" w:rsidRDefault="00DE5BE1" w:rsidP="003E613D">
      <w:pPr>
        <w:pStyle w:val="1"/>
        <w:tabs>
          <w:tab w:val="left" w:pos="1371"/>
        </w:tabs>
        <w:ind w:firstLine="851"/>
        <w:jc w:val="both"/>
      </w:pPr>
      <w:bookmarkStart w:id="7" w:name="bookmark23"/>
      <w:bookmarkEnd w:id="7"/>
      <w:r>
        <w:t>Соціально-психологічна допомога постраждалій особі надається мобільною бригадою безоплатно.</w:t>
      </w:r>
    </w:p>
    <w:p w14:paraId="0D0AE42D" w14:textId="37061835" w:rsidR="003E613D" w:rsidRDefault="003E613D" w:rsidP="003E613D">
      <w:pPr>
        <w:pStyle w:val="1"/>
        <w:tabs>
          <w:tab w:val="left" w:pos="1371"/>
        </w:tabs>
        <w:ind w:firstLine="851"/>
        <w:jc w:val="both"/>
      </w:pPr>
      <w:r w:rsidRPr="003E613D">
        <w:rPr>
          <w:b/>
          <w:bCs/>
        </w:rPr>
        <w:t xml:space="preserve"> ! Якщо ви є постраждалою особою або вам стало відомо про випадки домашнього насильства щодо дітей, родичів, сусідів, знайомих НЕ МОВЧІТЬ!</w:t>
      </w:r>
      <w:r>
        <w:t xml:space="preserve"> Телефонуйте за номером 063-609-70-22 або повідомляйте у Службу у справах дітей та сім’ї Петрівської сільської ради за </w:t>
      </w:r>
      <w:proofErr w:type="spellStart"/>
      <w:r>
        <w:t>адресою</w:t>
      </w:r>
      <w:proofErr w:type="spellEnd"/>
      <w:r>
        <w:t>: вул. Ново-Київська, 121, с. Нові Петрівці.</w:t>
      </w:r>
    </w:p>
    <w:p w14:paraId="0C3803E2" w14:textId="77777777" w:rsidR="00744962" w:rsidRDefault="00744962">
      <w:pPr>
        <w:pStyle w:val="1"/>
        <w:spacing w:after="0"/>
        <w:ind w:left="4980" w:firstLine="0"/>
        <w:rPr>
          <w:b/>
          <w:bCs/>
        </w:rPr>
      </w:pPr>
      <w:bookmarkStart w:id="8" w:name="bookmark24"/>
      <w:bookmarkEnd w:id="8"/>
    </w:p>
    <w:p w14:paraId="5BF9AA4D" w14:textId="77777777" w:rsidR="00744962" w:rsidRDefault="00744962">
      <w:pPr>
        <w:pStyle w:val="1"/>
        <w:spacing w:after="0"/>
        <w:ind w:left="4980" w:firstLine="0"/>
        <w:rPr>
          <w:b/>
          <w:bCs/>
        </w:rPr>
      </w:pPr>
    </w:p>
    <w:p w14:paraId="14072477" w14:textId="77777777" w:rsidR="00744962" w:rsidRDefault="00744962">
      <w:pPr>
        <w:pStyle w:val="1"/>
        <w:spacing w:after="0"/>
        <w:ind w:left="4980" w:firstLine="0"/>
        <w:rPr>
          <w:b/>
          <w:bCs/>
        </w:rPr>
      </w:pPr>
    </w:p>
    <w:p w14:paraId="210BBE6C" w14:textId="77777777" w:rsidR="00231520" w:rsidRDefault="00231520" w:rsidP="00F21D71">
      <w:pPr>
        <w:pStyle w:val="1"/>
        <w:spacing w:after="0"/>
        <w:ind w:firstLine="0"/>
        <w:rPr>
          <w:b/>
          <w:bCs/>
        </w:rPr>
      </w:pPr>
    </w:p>
    <w:p w14:paraId="0B5F0340" w14:textId="77777777" w:rsidR="00F21D71" w:rsidRDefault="00F21D71" w:rsidP="00F21D71">
      <w:pPr>
        <w:pStyle w:val="1"/>
        <w:spacing w:after="0"/>
        <w:ind w:firstLine="0"/>
        <w:rPr>
          <w:b/>
          <w:bCs/>
        </w:rPr>
      </w:pPr>
    </w:p>
    <w:p w14:paraId="3B72AE0B" w14:textId="77777777" w:rsidR="00850F03" w:rsidRDefault="00850F03" w:rsidP="00F21D71">
      <w:pPr>
        <w:pStyle w:val="1"/>
        <w:spacing w:after="0"/>
        <w:ind w:firstLine="0"/>
        <w:rPr>
          <w:b/>
          <w:bCs/>
        </w:rPr>
      </w:pPr>
    </w:p>
    <w:p w14:paraId="3EDA2F47" w14:textId="77777777" w:rsidR="00850F03" w:rsidRDefault="00850F03" w:rsidP="00F21D71">
      <w:pPr>
        <w:pStyle w:val="1"/>
        <w:spacing w:after="0"/>
        <w:ind w:firstLine="0"/>
        <w:rPr>
          <w:b/>
          <w:bCs/>
        </w:rPr>
      </w:pPr>
    </w:p>
    <w:p w14:paraId="6E4EA7BF" w14:textId="77777777" w:rsidR="00850F03" w:rsidRDefault="00850F03" w:rsidP="00F21D71">
      <w:pPr>
        <w:pStyle w:val="1"/>
        <w:spacing w:after="0"/>
        <w:ind w:firstLine="0"/>
        <w:rPr>
          <w:b/>
          <w:bCs/>
        </w:rPr>
      </w:pPr>
    </w:p>
    <w:p w14:paraId="6922800E" w14:textId="77777777" w:rsidR="00850F03" w:rsidRDefault="00850F03" w:rsidP="00F21D71">
      <w:pPr>
        <w:pStyle w:val="1"/>
        <w:spacing w:after="0"/>
        <w:ind w:firstLine="0"/>
        <w:rPr>
          <w:b/>
          <w:bCs/>
        </w:rPr>
      </w:pPr>
    </w:p>
    <w:p w14:paraId="2DA4CE50" w14:textId="77777777" w:rsidR="00850F03" w:rsidRDefault="00850F03" w:rsidP="00F21D71">
      <w:pPr>
        <w:pStyle w:val="1"/>
        <w:spacing w:after="0"/>
        <w:ind w:firstLine="0"/>
        <w:rPr>
          <w:b/>
          <w:bCs/>
        </w:rPr>
      </w:pPr>
    </w:p>
    <w:p w14:paraId="5483CD79" w14:textId="77777777" w:rsidR="00850F03" w:rsidRDefault="00850F03" w:rsidP="00F21D71">
      <w:pPr>
        <w:pStyle w:val="1"/>
        <w:spacing w:after="0"/>
        <w:ind w:firstLine="0"/>
        <w:rPr>
          <w:b/>
          <w:bCs/>
        </w:rPr>
      </w:pPr>
    </w:p>
    <w:p w14:paraId="2C46FEFD" w14:textId="77777777" w:rsidR="00850F03" w:rsidRDefault="00850F03" w:rsidP="00F21D71">
      <w:pPr>
        <w:pStyle w:val="1"/>
        <w:spacing w:after="0"/>
        <w:ind w:firstLine="0"/>
        <w:rPr>
          <w:b/>
          <w:bCs/>
        </w:rPr>
      </w:pPr>
    </w:p>
    <w:p w14:paraId="32FE3160" w14:textId="77777777" w:rsidR="00850F03" w:rsidRDefault="00850F03" w:rsidP="00F21D71">
      <w:pPr>
        <w:pStyle w:val="1"/>
        <w:spacing w:after="0"/>
        <w:ind w:firstLine="0"/>
        <w:rPr>
          <w:b/>
          <w:bCs/>
        </w:rPr>
      </w:pPr>
    </w:p>
    <w:p w14:paraId="3E35AB81" w14:textId="77777777" w:rsidR="00850F03" w:rsidRDefault="00850F03" w:rsidP="00F21D71">
      <w:pPr>
        <w:pStyle w:val="1"/>
        <w:spacing w:after="0"/>
        <w:ind w:firstLine="0"/>
        <w:rPr>
          <w:b/>
          <w:bCs/>
        </w:rPr>
      </w:pPr>
    </w:p>
    <w:p w14:paraId="4634A4E9" w14:textId="77777777" w:rsidR="00850F03" w:rsidRDefault="00850F03" w:rsidP="00F21D71">
      <w:pPr>
        <w:pStyle w:val="1"/>
        <w:spacing w:after="0"/>
        <w:ind w:firstLine="0"/>
        <w:rPr>
          <w:b/>
          <w:bCs/>
        </w:rPr>
      </w:pPr>
    </w:p>
    <w:p w14:paraId="6C8CCC9C" w14:textId="77777777" w:rsidR="00850F03" w:rsidRDefault="00850F03" w:rsidP="00F21D71">
      <w:pPr>
        <w:pStyle w:val="1"/>
        <w:spacing w:after="0"/>
        <w:ind w:firstLine="0"/>
        <w:rPr>
          <w:b/>
          <w:bCs/>
        </w:rPr>
      </w:pPr>
    </w:p>
    <w:p w14:paraId="3E88723A" w14:textId="77777777" w:rsidR="00850F03" w:rsidRDefault="00850F03" w:rsidP="00F21D71">
      <w:pPr>
        <w:pStyle w:val="1"/>
        <w:spacing w:after="0"/>
        <w:ind w:firstLine="0"/>
        <w:rPr>
          <w:b/>
          <w:bCs/>
        </w:rPr>
      </w:pPr>
    </w:p>
    <w:p w14:paraId="065A70E0" w14:textId="77777777" w:rsidR="00850F03" w:rsidRDefault="00850F03" w:rsidP="00F21D71">
      <w:pPr>
        <w:pStyle w:val="1"/>
        <w:spacing w:after="0"/>
        <w:ind w:firstLine="0"/>
        <w:rPr>
          <w:b/>
          <w:bCs/>
        </w:rPr>
      </w:pPr>
    </w:p>
    <w:p w14:paraId="2944F233" w14:textId="77777777" w:rsidR="00850F03" w:rsidRDefault="00850F03" w:rsidP="00F21D71">
      <w:pPr>
        <w:pStyle w:val="1"/>
        <w:spacing w:after="0"/>
        <w:ind w:firstLine="0"/>
        <w:rPr>
          <w:b/>
          <w:bCs/>
        </w:rPr>
      </w:pPr>
    </w:p>
    <w:p w14:paraId="548058B0" w14:textId="77777777" w:rsidR="00850F03" w:rsidRDefault="00850F03" w:rsidP="00F21D71">
      <w:pPr>
        <w:pStyle w:val="1"/>
        <w:spacing w:after="0"/>
        <w:ind w:firstLine="0"/>
        <w:rPr>
          <w:b/>
          <w:bCs/>
        </w:rPr>
      </w:pPr>
    </w:p>
    <w:p w14:paraId="0C3BB55E" w14:textId="77777777" w:rsidR="00850F03" w:rsidRDefault="00850F03" w:rsidP="00F21D71">
      <w:pPr>
        <w:pStyle w:val="1"/>
        <w:spacing w:after="0"/>
        <w:ind w:firstLine="0"/>
        <w:rPr>
          <w:b/>
          <w:bCs/>
        </w:rPr>
      </w:pPr>
    </w:p>
    <w:p w14:paraId="26270598" w14:textId="77777777" w:rsidR="00850F03" w:rsidRDefault="00850F03" w:rsidP="00F21D71">
      <w:pPr>
        <w:pStyle w:val="1"/>
        <w:spacing w:after="0"/>
        <w:ind w:firstLine="0"/>
        <w:rPr>
          <w:b/>
          <w:bCs/>
        </w:rPr>
      </w:pPr>
    </w:p>
    <w:p w14:paraId="3DD04B6B" w14:textId="77777777" w:rsidR="00850F03" w:rsidRDefault="00850F03" w:rsidP="00F21D71">
      <w:pPr>
        <w:pStyle w:val="1"/>
        <w:spacing w:after="0"/>
        <w:ind w:firstLine="0"/>
        <w:rPr>
          <w:b/>
          <w:bCs/>
        </w:rPr>
      </w:pPr>
    </w:p>
    <w:p w14:paraId="005EB459" w14:textId="77777777" w:rsidR="00850F03" w:rsidRDefault="00850F03" w:rsidP="00F21D71">
      <w:pPr>
        <w:pStyle w:val="1"/>
        <w:spacing w:after="0"/>
        <w:ind w:firstLine="0"/>
        <w:rPr>
          <w:b/>
          <w:bCs/>
        </w:rPr>
      </w:pPr>
    </w:p>
    <w:p w14:paraId="5361626C" w14:textId="77777777" w:rsidR="00850F03" w:rsidRDefault="00850F03" w:rsidP="00F21D71">
      <w:pPr>
        <w:pStyle w:val="1"/>
        <w:spacing w:after="0"/>
        <w:ind w:firstLine="0"/>
        <w:rPr>
          <w:b/>
          <w:bCs/>
        </w:rPr>
      </w:pPr>
    </w:p>
    <w:p w14:paraId="3FDB94E7" w14:textId="77777777" w:rsidR="00850F03" w:rsidRDefault="00850F03" w:rsidP="00F21D71">
      <w:pPr>
        <w:pStyle w:val="1"/>
        <w:spacing w:after="0"/>
        <w:ind w:firstLine="0"/>
        <w:rPr>
          <w:b/>
          <w:bCs/>
        </w:rPr>
      </w:pPr>
    </w:p>
    <w:p w14:paraId="2FA3F6D8" w14:textId="77777777" w:rsidR="00850F03" w:rsidRDefault="00850F03" w:rsidP="00F21D71">
      <w:pPr>
        <w:pStyle w:val="1"/>
        <w:spacing w:after="0"/>
        <w:ind w:firstLine="0"/>
        <w:rPr>
          <w:b/>
          <w:bCs/>
        </w:rPr>
      </w:pPr>
    </w:p>
    <w:p w14:paraId="2D197E6D" w14:textId="77777777" w:rsidR="00850F03" w:rsidRDefault="00850F03" w:rsidP="00F21D71">
      <w:pPr>
        <w:pStyle w:val="1"/>
        <w:spacing w:after="0"/>
        <w:ind w:firstLine="0"/>
        <w:rPr>
          <w:b/>
          <w:bCs/>
        </w:rPr>
      </w:pPr>
    </w:p>
    <w:sectPr w:rsidR="00850F03" w:rsidSect="00667395">
      <w:headerReference w:type="even" r:id="rId8"/>
      <w:headerReference w:type="default" r:id="rId9"/>
      <w:pgSz w:w="11900" w:h="16840"/>
      <w:pgMar w:top="1134" w:right="850" w:bottom="1134" w:left="1701"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9C03" w14:textId="77777777" w:rsidR="006533CE" w:rsidRDefault="006533CE">
      <w:r>
        <w:separator/>
      </w:r>
    </w:p>
  </w:endnote>
  <w:endnote w:type="continuationSeparator" w:id="0">
    <w:p w14:paraId="65F17845" w14:textId="77777777" w:rsidR="006533CE" w:rsidRDefault="0065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B3BF" w14:textId="77777777" w:rsidR="006533CE" w:rsidRDefault="006533CE"/>
  </w:footnote>
  <w:footnote w:type="continuationSeparator" w:id="0">
    <w:p w14:paraId="3AF8E06E" w14:textId="77777777" w:rsidR="006533CE" w:rsidRDefault="006533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21B1" w14:textId="77777777" w:rsidR="00A7167D" w:rsidRDefault="00DE5BE1">
    <w:pPr>
      <w:spacing w:line="1" w:lineRule="exact"/>
    </w:pPr>
    <w:r>
      <w:rPr>
        <w:noProof/>
        <w:lang w:bidi="ar-SA"/>
      </w:rPr>
      <mc:AlternateContent>
        <mc:Choice Requires="wps">
          <w:drawing>
            <wp:anchor distT="0" distB="0" distL="0" distR="0" simplePos="0" relativeHeight="62914706" behindDoc="1" locked="0" layoutInCell="1" allowOverlap="1" wp14:anchorId="72CF0002" wp14:editId="0A404AAF">
              <wp:simplePos x="0" y="0"/>
              <wp:positionH relativeFrom="page">
                <wp:posOffset>4090035</wp:posOffset>
              </wp:positionH>
              <wp:positionV relativeFrom="page">
                <wp:posOffset>402590</wp:posOffset>
              </wp:positionV>
              <wp:extent cx="76200" cy="118745"/>
              <wp:effectExtent l="0" t="0" r="0" b="0"/>
              <wp:wrapNone/>
              <wp:docPr id="25" name="Shape 25"/>
              <wp:cNvGraphicFramePr/>
              <a:graphic xmlns:a="http://schemas.openxmlformats.org/drawingml/2006/main">
                <a:graphicData uri="http://schemas.microsoft.com/office/word/2010/wordprocessingShape">
                  <wps:wsp>
                    <wps:cNvSpPr txBox="1"/>
                    <wps:spPr>
                      <a:xfrm>
                        <a:off x="0" y="0"/>
                        <a:ext cx="76200" cy="118745"/>
                      </a:xfrm>
                      <a:prstGeom prst="rect">
                        <a:avLst/>
                      </a:prstGeom>
                      <a:noFill/>
                    </wps:spPr>
                    <wps:txbx>
                      <w:txbxContent>
                        <w:p w14:paraId="6107B00E" w14:textId="77777777" w:rsidR="00A7167D" w:rsidRDefault="00DE5BE1">
                          <w:pPr>
                            <w:pStyle w:val="22"/>
                            <w:rPr>
                              <w:sz w:val="28"/>
                              <w:szCs w:val="28"/>
                            </w:rPr>
                          </w:pPr>
                          <w:r>
                            <w:fldChar w:fldCharType="begin"/>
                          </w:r>
                          <w:r>
                            <w:instrText xml:space="preserve"> PAGE \* MERGEFORMAT </w:instrText>
                          </w:r>
                          <w:r>
                            <w:fldChar w:fldCharType="separate"/>
                          </w:r>
                          <w:r w:rsidR="004E59B1" w:rsidRPr="004E59B1">
                            <w:rPr>
                              <w:noProof/>
                              <w:sz w:val="28"/>
                              <w:szCs w:val="28"/>
                            </w:rPr>
                            <w:t>4</w:t>
                          </w:r>
                          <w:r>
                            <w:rPr>
                              <w:sz w:val="28"/>
                              <w:szCs w:val="28"/>
                            </w:rPr>
                            <w:fldChar w:fldCharType="end"/>
                          </w:r>
                        </w:p>
                      </w:txbxContent>
                    </wps:txbx>
                    <wps:bodyPr wrap="none" lIns="0" tIns="0" rIns="0" bIns="0">
                      <a:spAutoFit/>
                    </wps:bodyPr>
                  </wps:wsp>
                </a:graphicData>
              </a:graphic>
            </wp:anchor>
          </w:drawing>
        </mc:Choice>
        <mc:Fallback>
          <w:pict>
            <v:shapetype w14:anchorId="72CF0002" id="_x0000_t202" coordsize="21600,21600" o:spt="202" path="m,l,21600r21600,l21600,xe">
              <v:stroke joinstyle="miter"/>
              <v:path gradientshapeok="t" o:connecttype="rect"/>
            </v:shapetype>
            <v:shape id="Shape 25" o:spid="_x0000_s1026" type="#_x0000_t202" style="position:absolute;margin-left:322.05pt;margin-top:31.7pt;width:6pt;height:9.3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" filled="f" stroked="f">
              <v:textbox style="mso-fit-shape-to-text:t" inset="0,0,0,0">
                <w:txbxContent>
                  <w:p w14:paraId="6107B00E" w14:textId="77777777" w:rsidR="00A7167D" w:rsidRDefault="00DE5BE1">
                    <w:pPr>
                      <w:pStyle w:val="22"/>
                      <w:rPr>
                        <w:sz w:val="28"/>
                        <w:szCs w:val="28"/>
                      </w:rPr>
                    </w:pPr>
                    <w:r>
                      <w:fldChar w:fldCharType="begin"/>
                    </w:r>
                    <w:r>
                      <w:instrText xml:space="preserve"> PAGE \* MERGEFORMAT </w:instrText>
                    </w:r>
                    <w:r>
                      <w:fldChar w:fldCharType="separate"/>
                    </w:r>
                    <w:r w:rsidR="004E59B1" w:rsidRPr="004E59B1">
                      <w:rPr>
                        <w:noProof/>
                        <w:sz w:val="28"/>
                        <w:szCs w:val="28"/>
                      </w:rPr>
                      <w:t>4</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06E0" w14:textId="77777777" w:rsidR="00A7167D" w:rsidRDefault="00DE5BE1">
    <w:pPr>
      <w:spacing w:line="1" w:lineRule="exact"/>
    </w:pPr>
    <w:r>
      <w:rPr>
        <w:noProof/>
        <w:lang w:bidi="ar-SA"/>
      </w:rPr>
      <mc:AlternateContent>
        <mc:Choice Requires="wps">
          <w:drawing>
            <wp:anchor distT="0" distB="0" distL="0" distR="0" simplePos="0" relativeHeight="62914704" behindDoc="1" locked="0" layoutInCell="1" allowOverlap="1" wp14:anchorId="5F7DDC16" wp14:editId="7A7120E3">
              <wp:simplePos x="0" y="0"/>
              <wp:positionH relativeFrom="page">
                <wp:posOffset>4108450</wp:posOffset>
              </wp:positionH>
              <wp:positionV relativeFrom="page">
                <wp:posOffset>402590</wp:posOffset>
              </wp:positionV>
              <wp:extent cx="67310" cy="121920"/>
              <wp:effectExtent l="0" t="0" r="0" b="0"/>
              <wp:wrapNone/>
              <wp:docPr id="23" name="Shape 23"/>
              <wp:cNvGraphicFramePr/>
              <a:graphic xmlns:a="http://schemas.openxmlformats.org/drawingml/2006/main">
                <a:graphicData uri="http://schemas.microsoft.com/office/word/2010/wordprocessingShape">
                  <wps:wsp>
                    <wps:cNvSpPr txBox="1"/>
                    <wps:spPr>
                      <a:xfrm>
                        <a:off x="0" y="0"/>
                        <a:ext cx="67310" cy="121920"/>
                      </a:xfrm>
                      <a:prstGeom prst="rect">
                        <a:avLst/>
                      </a:prstGeom>
                      <a:noFill/>
                    </wps:spPr>
                    <wps:txbx>
                      <w:txbxContent>
                        <w:p w14:paraId="55CDD563" w14:textId="77777777" w:rsidR="00A7167D" w:rsidRDefault="00DE5BE1">
                          <w:pPr>
                            <w:pStyle w:val="22"/>
                            <w:rPr>
                              <w:sz w:val="28"/>
                              <w:szCs w:val="28"/>
                            </w:rPr>
                          </w:pPr>
                          <w:r>
                            <w:fldChar w:fldCharType="begin"/>
                          </w:r>
                          <w:r>
                            <w:instrText xml:space="preserve"> PAGE \* MERGEFORMAT </w:instrText>
                          </w:r>
                          <w:r>
                            <w:fldChar w:fldCharType="separate"/>
                          </w:r>
                          <w:r w:rsidR="004E59B1" w:rsidRPr="004E59B1">
                            <w:rPr>
                              <w:noProof/>
                              <w:sz w:val="28"/>
                              <w:szCs w:val="28"/>
                            </w:rPr>
                            <w:t>3</w:t>
                          </w:r>
                          <w:r>
                            <w:rPr>
                              <w:sz w:val="28"/>
                              <w:szCs w:val="28"/>
                            </w:rPr>
                            <w:fldChar w:fldCharType="end"/>
                          </w:r>
                        </w:p>
                      </w:txbxContent>
                    </wps:txbx>
                    <wps:bodyPr wrap="none" lIns="0" tIns="0" rIns="0" bIns="0">
                      <a:spAutoFit/>
                    </wps:bodyPr>
                  </wps:wsp>
                </a:graphicData>
              </a:graphic>
            </wp:anchor>
          </w:drawing>
        </mc:Choice>
        <mc:Fallback>
          <w:pict>
            <v:shapetype w14:anchorId="5F7DDC16" id="_x0000_t202" coordsize="21600,21600" o:spt="202" path="m,l,21600r21600,l21600,xe">
              <v:stroke joinstyle="miter"/>
              <v:path gradientshapeok="t" o:connecttype="rect"/>
            </v:shapetype>
            <v:shape id="Shape 23" o:spid="_x0000_s1027" type="#_x0000_t202" style="position:absolute;margin-left:323.5pt;margin-top:31.7pt;width:5.3pt;height:9.6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" filled="f" stroked="f">
              <v:textbox style="mso-fit-shape-to-text:t" inset="0,0,0,0">
                <w:txbxContent>
                  <w:p w14:paraId="55CDD563" w14:textId="77777777" w:rsidR="00A7167D" w:rsidRDefault="00DE5BE1">
                    <w:pPr>
                      <w:pStyle w:val="22"/>
                      <w:rPr>
                        <w:sz w:val="28"/>
                        <w:szCs w:val="28"/>
                      </w:rPr>
                    </w:pPr>
                    <w:r>
                      <w:fldChar w:fldCharType="begin"/>
                    </w:r>
                    <w:r>
                      <w:instrText xml:space="preserve"> PAGE \* MERGEFORMAT </w:instrText>
                    </w:r>
                    <w:r>
                      <w:fldChar w:fldCharType="separate"/>
                    </w:r>
                    <w:r w:rsidR="004E59B1" w:rsidRPr="004E59B1">
                      <w:rPr>
                        <w:noProof/>
                        <w:sz w:val="28"/>
                        <w:szCs w:val="28"/>
                      </w:rPr>
                      <w:t>3</w:t>
                    </w:r>
                    <w:r>
                      <w:rPr>
                        <w:sz w:val="28"/>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7E7"/>
    <w:multiLevelType w:val="multilevel"/>
    <w:tmpl w:val="E88CBEC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11FF3"/>
    <w:multiLevelType w:val="multilevel"/>
    <w:tmpl w:val="CA328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251E7A"/>
    <w:multiLevelType w:val="hybridMultilevel"/>
    <w:tmpl w:val="BAB413A8"/>
    <w:lvl w:ilvl="0" w:tplc="0422000D">
      <w:start w:val="1"/>
      <w:numFmt w:val="bullet"/>
      <w:lvlText w:val=""/>
      <w:lvlJc w:val="left"/>
      <w:pPr>
        <w:ind w:left="1580" w:hanging="360"/>
      </w:pPr>
      <w:rPr>
        <w:rFonts w:ascii="Wingdings" w:hAnsi="Wingdings" w:hint="default"/>
      </w:rPr>
    </w:lvl>
    <w:lvl w:ilvl="1" w:tplc="04220003" w:tentative="1">
      <w:start w:val="1"/>
      <w:numFmt w:val="bullet"/>
      <w:lvlText w:val="o"/>
      <w:lvlJc w:val="left"/>
      <w:pPr>
        <w:ind w:left="2300" w:hanging="360"/>
      </w:pPr>
      <w:rPr>
        <w:rFonts w:ascii="Courier New" w:hAnsi="Courier New" w:cs="Courier New" w:hint="default"/>
      </w:rPr>
    </w:lvl>
    <w:lvl w:ilvl="2" w:tplc="04220005" w:tentative="1">
      <w:start w:val="1"/>
      <w:numFmt w:val="bullet"/>
      <w:lvlText w:val=""/>
      <w:lvlJc w:val="left"/>
      <w:pPr>
        <w:ind w:left="3020" w:hanging="360"/>
      </w:pPr>
      <w:rPr>
        <w:rFonts w:ascii="Wingdings" w:hAnsi="Wingdings" w:hint="default"/>
      </w:rPr>
    </w:lvl>
    <w:lvl w:ilvl="3" w:tplc="04220001" w:tentative="1">
      <w:start w:val="1"/>
      <w:numFmt w:val="bullet"/>
      <w:lvlText w:val=""/>
      <w:lvlJc w:val="left"/>
      <w:pPr>
        <w:ind w:left="3740" w:hanging="360"/>
      </w:pPr>
      <w:rPr>
        <w:rFonts w:ascii="Symbol" w:hAnsi="Symbol" w:hint="default"/>
      </w:rPr>
    </w:lvl>
    <w:lvl w:ilvl="4" w:tplc="04220003" w:tentative="1">
      <w:start w:val="1"/>
      <w:numFmt w:val="bullet"/>
      <w:lvlText w:val="o"/>
      <w:lvlJc w:val="left"/>
      <w:pPr>
        <w:ind w:left="4460" w:hanging="360"/>
      </w:pPr>
      <w:rPr>
        <w:rFonts w:ascii="Courier New" w:hAnsi="Courier New" w:cs="Courier New" w:hint="default"/>
      </w:rPr>
    </w:lvl>
    <w:lvl w:ilvl="5" w:tplc="04220005" w:tentative="1">
      <w:start w:val="1"/>
      <w:numFmt w:val="bullet"/>
      <w:lvlText w:val=""/>
      <w:lvlJc w:val="left"/>
      <w:pPr>
        <w:ind w:left="5180" w:hanging="360"/>
      </w:pPr>
      <w:rPr>
        <w:rFonts w:ascii="Wingdings" w:hAnsi="Wingdings" w:hint="default"/>
      </w:rPr>
    </w:lvl>
    <w:lvl w:ilvl="6" w:tplc="04220001" w:tentative="1">
      <w:start w:val="1"/>
      <w:numFmt w:val="bullet"/>
      <w:lvlText w:val=""/>
      <w:lvlJc w:val="left"/>
      <w:pPr>
        <w:ind w:left="5900" w:hanging="360"/>
      </w:pPr>
      <w:rPr>
        <w:rFonts w:ascii="Symbol" w:hAnsi="Symbol" w:hint="default"/>
      </w:rPr>
    </w:lvl>
    <w:lvl w:ilvl="7" w:tplc="04220003" w:tentative="1">
      <w:start w:val="1"/>
      <w:numFmt w:val="bullet"/>
      <w:lvlText w:val="o"/>
      <w:lvlJc w:val="left"/>
      <w:pPr>
        <w:ind w:left="6620" w:hanging="360"/>
      </w:pPr>
      <w:rPr>
        <w:rFonts w:ascii="Courier New" w:hAnsi="Courier New" w:cs="Courier New" w:hint="default"/>
      </w:rPr>
    </w:lvl>
    <w:lvl w:ilvl="8" w:tplc="04220005" w:tentative="1">
      <w:start w:val="1"/>
      <w:numFmt w:val="bullet"/>
      <w:lvlText w:val=""/>
      <w:lvlJc w:val="left"/>
      <w:pPr>
        <w:ind w:left="7340" w:hanging="360"/>
      </w:pPr>
      <w:rPr>
        <w:rFonts w:ascii="Wingdings" w:hAnsi="Wingdings" w:hint="default"/>
      </w:rPr>
    </w:lvl>
  </w:abstractNum>
  <w:abstractNum w:abstractNumId="3" w15:restartNumberingAfterBreak="0">
    <w:nsid w:val="1F3D2C19"/>
    <w:multiLevelType w:val="multilevel"/>
    <w:tmpl w:val="F5A676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355270"/>
    <w:multiLevelType w:val="multilevel"/>
    <w:tmpl w:val="AC1C5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0769ED"/>
    <w:multiLevelType w:val="hybridMultilevel"/>
    <w:tmpl w:val="82D8002E"/>
    <w:lvl w:ilvl="0" w:tplc="D96800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F44710D"/>
    <w:multiLevelType w:val="multilevel"/>
    <w:tmpl w:val="C1D8EC9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7A6F90"/>
    <w:multiLevelType w:val="multilevel"/>
    <w:tmpl w:val="936E850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CA3F72"/>
    <w:multiLevelType w:val="multilevel"/>
    <w:tmpl w:val="7C240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E51666"/>
    <w:multiLevelType w:val="multilevel"/>
    <w:tmpl w:val="02CA5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76476A"/>
    <w:multiLevelType w:val="hybridMultilevel"/>
    <w:tmpl w:val="D9229362"/>
    <w:lvl w:ilvl="0" w:tplc="04220001">
      <w:start w:val="1"/>
      <w:numFmt w:val="bullet"/>
      <w:lvlText w:val=""/>
      <w:lvlJc w:val="left"/>
      <w:pPr>
        <w:ind w:left="1580" w:hanging="360"/>
      </w:pPr>
      <w:rPr>
        <w:rFonts w:ascii="Symbol" w:hAnsi="Symbol" w:hint="default"/>
      </w:rPr>
    </w:lvl>
    <w:lvl w:ilvl="1" w:tplc="04220003" w:tentative="1">
      <w:start w:val="1"/>
      <w:numFmt w:val="bullet"/>
      <w:lvlText w:val="o"/>
      <w:lvlJc w:val="left"/>
      <w:pPr>
        <w:ind w:left="2300" w:hanging="360"/>
      </w:pPr>
      <w:rPr>
        <w:rFonts w:ascii="Courier New" w:hAnsi="Courier New" w:cs="Courier New" w:hint="default"/>
      </w:rPr>
    </w:lvl>
    <w:lvl w:ilvl="2" w:tplc="04220005" w:tentative="1">
      <w:start w:val="1"/>
      <w:numFmt w:val="bullet"/>
      <w:lvlText w:val=""/>
      <w:lvlJc w:val="left"/>
      <w:pPr>
        <w:ind w:left="3020" w:hanging="360"/>
      </w:pPr>
      <w:rPr>
        <w:rFonts w:ascii="Wingdings" w:hAnsi="Wingdings" w:hint="default"/>
      </w:rPr>
    </w:lvl>
    <w:lvl w:ilvl="3" w:tplc="04220001" w:tentative="1">
      <w:start w:val="1"/>
      <w:numFmt w:val="bullet"/>
      <w:lvlText w:val=""/>
      <w:lvlJc w:val="left"/>
      <w:pPr>
        <w:ind w:left="3740" w:hanging="360"/>
      </w:pPr>
      <w:rPr>
        <w:rFonts w:ascii="Symbol" w:hAnsi="Symbol" w:hint="default"/>
      </w:rPr>
    </w:lvl>
    <w:lvl w:ilvl="4" w:tplc="04220003" w:tentative="1">
      <w:start w:val="1"/>
      <w:numFmt w:val="bullet"/>
      <w:lvlText w:val="o"/>
      <w:lvlJc w:val="left"/>
      <w:pPr>
        <w:ind w:left="4460" w:hanging="360"/>
      </w:pPr>
      <w:rPr>
        <w:rFonts w:ascii="Courier New" w:hAnsi="Courier New" w:cs="Courier New" w:hint="default"/>
      </w:rPr>
    </w:lvl>
    <w:lvl w:ilvl="5" w:tplc="04220005" w:tentative="1">
      <w:start w:val="1"/>
      <w:numFmt w:val="bullet"/>
      <w:lvlText w:val=""/>
      <w:lvlJc w:val="left"/>
      <w:pPr>
        <w:ind w:left="5180" w:hanging="360"/>
      </w:pPr>
      <w:rPr>
        <w:rFonts w:ascii="Wingdings" w:hAnsi="Wingdings" w:hint="default"/>
      </w:rPr>
    </w:lvl>
    <w:lvl w:ilvl="6" w:tplc="04220001" w:tentative="1">
      <w:start w:val="1"/>
      <w:numFmt w:val="bullet"/>
      <w:lvlText w:val=""/>
      <w:lvlJc w:val="left"/>
      <w:pPr>
        <w:ind w:left="5900" w:hanging="360"/>
      </w:pPr>
      <w:rPr>
        <w:rFonts w:ascii="Symbol" w:hAnsi="Symbol" w:hint="default"/>
      </w:rPr>
    </w:lvl>
    <w:lvl w:ilvl="7" w:tplc="04220003" w:tentative="1">
      <w:start w:val="1"/>
      <w:numFmt w:val="bullet"/>
      <w:lvlText w:val="o"/>
      <w:lvlJc w:val="left"/>
      <w:pPr>
        <w:ind w:left="6620" w:hanging="360"/>
      </w:pPr>
      <w:rPr>
        <w:rFonts w:ascii="Courier New" w:hAnsi="Courier New" w:cs="Courier New" w:hint="default"/>
      </w:rPr>
    </w:lvl>
    <w:lvl w:ilvl="8" w:tplc="04220005" w:tentative="1">
      <w:start w:val="1"/>
      <w:numFmt w:val="bullet"/>
      <w:lvlText w:val=""/>
      <w:lvlJc w:val="left"/>
      <w:pPr>
        <w:ind w:left="7340" w:hanging="360"/>
      </w:pPr>
      <w:rPr>
        <w:rFonts w:ascii="Wingdings" w:hAnsi="Wingdings" w:hint="default"/>
      </w:rPr>
    </w:lvl>
  </w:abstractNum>
  <w:abstractNum w:abstractNumId="11" w15:restartNumberingAfterBreak="0">
    <w:nsid w:val="663F3E66"/>
    <w:multiLevelType w:val="multilevel"/>
    <w:tmpl w:val="FEF0D03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4B0E9C"/>
    <w:multiLevelType w:val="hybridMultilevel"/>
    <w:tmpl w:val="F14A43F4"/>
    <w:lvl w:ilvl="0" w:tplc="0422000B">
      <w:start w:val="1"/>
      <w:numFmt w:val="bullet"/>
      <w:lvlText w:val=""/>
      <w:lvlJc w:val="left"/>
      <w:pPr>
        <w:ind w:left="1580" w:hanging="360"/>
      </w:pPr>
      <w:rPr>
        <w:rFonts w:ascii="Wingdings" w:hAnsi="Wingdings" w:hint="default"/>
      </w:rPr>
    </w:lvl>
    <w:lvl w:ilvl="1" w:tplc="04220003" w:tentative="1">
      <w:start w:val="1"/>
      <w:numFmt w:val="bullet"/>
      <w:lvlText w:val="o"/>
      <w:lvlJc w:val="left"/>
      <w:pPr>
        <w:ind w:left="2300" w:hanging="360"/>
      </w:pPr>
      <w:rPr>
        <w:rFonts w:ascii="Courier New" w:hAnsi="Courier New" w:cs="Courier New" w:hint="default"/>
      </w:rPr>
    </w:lvl>
    <w:lvl w:ilvl="2" w:tplc="04220005" w:tentative="1">
      <w:start w:val="1"/>
      <w:numFmt w:val="bullet"/>
      <w:lvlText w:val=""/>
      <w:lvlJc w:val="left"/>
      <w:pPr>
        <w:ind w:left="3020" w:hanging="360"/>
      </w:pPr>
      <w:rPr>
        <w:rFonts w:ascii="Wingdings" w:hAnsi="Wingdings" w:hint="default"/>
      </w:rPr>
    </w:lvl>
    <w:lvl w:ilvl="3" w:tplc="04220001" w:tentative="1">
      <w:start w:val="1"/>
      <w:numFmt w:val="bullet"/>
      <w:lvlText w:val=""/>
      <w:lvlJc w:val="left"/>
      <w:pPr>
        <w:ind w:left="3740" w:hanging="360"/>
      </w:pPr>
      <w:rPr>
        <w:rFonts w:ascii="Symbol" w:hAnsi="Symbol" w:hint="default"/>
      </w:rPr>
    </w:lvl>
    <w:lvl w:ilvl="4" w:tplc="04220003" w:tentative="1">
      <w:start w:val="1"/>
      <w:numFmt w:val="bullet"/>
      <w:lvlText w:val="o"/>
      <w:lvlJc w:val="left"/>
      <w:pPr>
        <w:ind w:left="4460" w:hanging="360"/>
      </w:pPr>
      <w:rPr>
        <w:rFonts w:ascii="Courier New" w:hAnsi="Courier New" w:cs="Courier New" w:hint="default"/>
      </w:rPr>
    </w:lvl>
    <w:lvl w:ilvl="5" w:tplc="04220005" w:tentative="1">
      <w:start w:val="1"/>
      <w:numFmt w:val="bullet"/>
      <w:lvlText w:val=""/>
      <w:lvlJc w:val="left"/>
      <w:pPr>
        <w:ind w:left="5180" w:hanging="360"/>
      </w:pPr>
      <w:rPr>
        <w:rFonts w:ascii="Wingdings" w:hAnsi="Wingdings" w:hint="default"/>
      </w:rPr>
    </w:lvl>
    <w:lvl w:ilvl="6" w:tplc="04220001" w:tentative="1">
      <w:start w:val="1"/>
      <w:numFmt w:val="bullet"/>
      <w:lvlText w:val=""/>
      <w:lvlJc w:val="left"/>
      <w:pPr>
        <w:ind w:left="5900" w:hanging="360"/>
      </w:pPr>
      <w:rPr>
        <w:rFonts w:ascii="Symbol" w:hAnsi="Symbol" w:hint="default"/>
      </w:rPr>
    </w:lvl>
    <w:lvl w:ilvl="7" w:tplc="04220003" w:tentative="1">
      <w:start w:val="1"/>
      <w:numFmt w:val="bullet"/>
      <w:lvlText w:val="o"/>
      <w:lvlJc w:val="left"/>
      <w:pPr>
        <w:ind w:left="6620" w:hanging="360"/>
      </w:pPr>
      <w:rPr>
        <w:rFonts w:ascii="Courier New" w:hAnsi="Courier New" w:cs="Courier New" w:hint="default"/>
      </w:rPr>
    </w:lvl>
    <w:lvl w:ilvl="8" w:tplc="04220005" w:tentative="1">
      <w:start w:val="1"/>
      <w:numFmt w:val="bullet"/>
      <w:lvlText w:val=""/>
      <w:lvlJc w:val="left"/>
      <w:pPr>
        <w:ind w:left="7340" w:hanging="360"/>
      </w:pPr>
      <w:rPr>
        <w:rFonts w:ascii="Wingdings" w:hAnsi="Wingdings" w:hint="default"/>
      </w:rPr>
    </w:lvl>
  </w:abstractNum>
  <w:abstractNum w:abstractNumId="13" w15:restartNumberingAfterBreak="0">
    <w:nsid w:val="70C50C40"/>
    <w:multiLevelType w:val="multilevel"/>
    <w:tmpl w:val="2D4281F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8B1250"/>
    <w:multiLevelType w:val="multilevel"/>
    <w:tmpl w:val="9A86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0B5E3C"/>
    <w:multiLevelType w:val="multilevel"/>
    <w:tmpl w:val="F9BC2B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DD2850"/>
    <w:multiLevelType w:val="multilevel"/>
    <w:tmpl w:val="613C9B6E"/>
    <w:lvl w:ilvl="0">
      <w:start w:val="1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7481389">
    <w:abstractNumId w:val="1"/>
  </w:num>
  <w:num w:numId="2" w16cid:durableId="1473059732">
    <w:abstractNumId w:val="8"/>
  </w:num>
  <w:num w:numId="3" w16cid:durableId="2104913881">
    <w:abstractNumId w:val="9"/>
  </w:num>
  <w:num w:numId="4" w16cid:durableId="583075734">
    <w:abstractNumId w:val="15"/>
  </w:num>
  <w:num w:numId="5" w16cid:durableId="1015184244">
    <w:abstractNumId w:val="3"/>
  </w:num>
  <w:num w:numId="6" w16cid:durableId="1065448432">
    <w:abstractNumId w:val="7"/>
  </w:num>
  <w:num w:numId="7" w16cid:durableId="1110979044">
    <w:abstractNumId w:val="11"/>
  </w:num>
  <w:num w:numId="8" w16cid:durableId="576742700">
    <w:abstractNumId w:val="6"/>
  </w:num>
  <w:num w:numId="9" w16cid:durableId="49237263">
    <w:abstractNumId w:val="13"/>
  </w:num>
  <w:num w:numId="10" w16cid:durableId="2080788597">
    <w:abstractNumId w:val="14"/>
  </w:num>
  <w:num w:numId="11" w16cid:durableId="1397582245">
    <w:abstractNumId w:val="0"/>
  </w:num>
  <w:num w:numId="12" w16cid:durableId="34038434">
    <w:abstractNumId w:val="16"/>
  </w:num>
  <w:num w:numId="13" w16cid:durableId="544215884">
    <w:abstractNumId w:val="4"/>
  </w:num>
  <w:num w:numId="14" w16cid:durableId="1796213283">
    <w:abstractNumId w:val="5"/>
  </w:num>
  <w:num w:numId="15" w16cid:durableId="319777823">
    <w:abstractNumId w:val="10"/>
  </w:num>
  <w:num w:numId="16" w16cid:durableId="1035812111">
    <w:abstractNumId w:val="12"/>
  </w:num>
  <w:num w:numId="17" w16cid:durableId="2053722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A7167D"/>
    <w:rsid w:val="00015AE9"/>
    <w:rsid w:val="000205ED"/>
    <w:rsid w:val="00022C17"/>
    <w:rsid w:val="000632A0"/>
    <w:rsid w:val="00074652"/>
    <w:rsid w:val="00165812"/>
    <w:rsid w:val="00165A2E"/>
    <w:rsid w:val="001D0F6D"/>
    <w:rsid w:val="00231520"/>
    <w:rsid w:val="00281CA6"/>
    <w:rsid w:val="00294636"/>
    <w:rsid w:val="002E3AB7"/>
    <w:rsid w:val="00313E55"/>
    <w:rsid w:val="0034155C"/>
    <w:rsid w:val="00362A3D"/>
    <w:rsid w:val="0039396B"/>
    <w:rsid w:val="003E613D"/>
    <w:rsid w:val="00427652"/>
    <w:rsid w:val="004425F4"/>
    <w:rsid w:val="004C7682"/>
    <w:rsid w:val="004E59B1"/>
    <w:rsid w:val="00523E11"/>
    <w:rsid w:val="00544C41"/>
    <w:rsid w:val="005520BB"/>
    <w:rsid w:val="005B2181"/>
    <w:rsid w:val="005C2763"/>
    <w:rsid w:val="006533CE"/>
    <w:rsid w:val="00667395"/>
    <w:rsid w:val="00682529"/>
    <w:rsid w:val="00695998"/>
    <w:rsid w:val="006D0760"/>
    <w:rsid w:val="006F7FB4"/>
    <w:rsid w:val="0071077B"/>
    <w:rsid w:val="00744000"/>
    <w:rsid w:val="00744962"/>
    <w:rsid w:val="00775174"/>
    <w:rsid w:val="0079163F"/>
    <w:rsid w:val="007D0C2A"/>
    <w:rsid w:val="007E045E"/>
    <w:rsid w:val="00850F03"/>
    <w:rsid w:val="008E2806"/>
    <w:rsid w:val="009E10A2"/>
    <w:rsid w:val="00A2536F"/>
    <w:rsid w:val="00A7167D"/>
    <w:rsid w:val="00C17477"/>
    <w:rsid w:val="00C36F3C"/>
    <w:rsid w:val="00C50F1C"/>
    <w:rsid w:val="00C66E6A"/>
    <w:rsid w:val="00CC4EC3"/>
    <w:rsid w:val="00D27250"/>
    <w:rsid w:val="00D47C0C"/>
    <w:rsid w:val="00DE5BE1"/>
    <w:rsid w:val="00E37BC2"/>
    <w:rsid w:val="00E81292"/>
    <w:rsid w:val="00EC4773"/>
    <w:rsid w:val="00F21D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07BD"/>
  <w15:docId w15:val="{D96225D9-79CE-41D0-82EC-D4B756DD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40"/>
      <w:szCs w:val="40"/>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Подпись к таблице_"/>
    <w:basedOn w:val="a0"/>
    <w:link w:val="a5"/>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
    <w:name w:val="Основной текст1"/>
    <w:basedOn w:val="a"/>
    <w:link w:val="a3"/>
    <w:pPr>
      <w:spacing w:after="280"/>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after="180"/>
      <w:jc w:val="center"/>
    </w:pPr>
    <w:rPr>
      <w:rFonts w:ascii="Times New Roman" w:eastAsia="Times New Roman" w:hAnsi="Times New Roman" w:cs="Times New Roman"/>
      <w:b/>
      <w:bCs/>
      <w:sz w:val="40"/>
      <w:szCs w:val="40"/>
    </w:rPr>
  </w:style>
  <w:style w:type="paragraph" w:customStyle="1" w:styleId="20">
    <w:name w:val="Основной текст (2)"/>
    <w:basedOn w:val="a"/>
    <w:link w:val="2"/>
    <w:pPr>
      <w:spacing w:after="250"/>
    </w:pPr>
    <w:rPr>
      <w:rFonts w:ascii="Times New Roman" w:eastAsia="Times New Roman" w:hAnsi="Times New Roman" w:cs="Times New Roman"/>
    </w:rPr>
  </w:style>
  <w:style w:type="paragraph" w:customStyle="1" w:styleId="11">
    <w:name w:val="Заголовок №1"/>
    <w:basedOn w:val="a"/>
    <w:link w:val="10"/>
    <w:pPr>
      <w:spacing w:after="280"/>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Подпись к таблице"/>
    <w:basedOn w:val="a"/>
    <w:link w:val="a4"/>
    <w:rPr>
      <w:rFonts w:ascii="Times New Roman" w:eastAsia="Times New Roman" w:hAnsi="Times New Roman" w:cs="Times New Roman"/>
      <w:i/>
      <w:iCs/>
      <w:sz w:val="28"/>
      <w:szCs w:val="28"/>
    </w:rPr>
  </w:style>
  <w:style w:type="paragraph" w:customStyle="1" w:styleId="a7">
    <w:name w:val="Другое"/>
    <w:basedOn w:val="a"/>
    <w:link w:val="a6"/>
    <w:pPr>
      <w:spacing w:after="280"/>
      <w:ind w:firstLine="400"/>
    </w:pPr>
    <w:rPr>
      <w:rFonts w:ascii="Times New Roman" w:eastAsia="Times New Roman" w:hAnsi="Times New Roman" w:cs="Times New Roman"/>
      <w:sz w:val="28"/>
      <w:szCs w:val="28"/>
    </w:rPr>
  </w:style>
  <w:style w:type="table" w:styleId="a8">
    <w:name w:val="Table Grid"/>
    <w:basedOn w:val="a1"/>
    <w:uiPriority w:val="59"/>
    <w:rsid w:val="006D0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96861-6B39-498A-933E-93E93F347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3837</Words>
  <Characters>2188</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SSD6</dc:creator>
  <cp:lastModifiedBy>ASUS</cp:lastModifiedBy>
  <cp:revision>7</cp:revision>
  <dcterms:created xsi:type="dcterms:W3CDTF">2023-02-21T11:47:00Z</dcterms:created>
  <dcterms:modified xsi:type="dcterms:W3CDTF">2025-09-16T05:51:00Z</dcterms:modified>
</cp:coreProperties>
</file>